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2f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VI -</w:t>
        <w:br/>
        <w:t>Pieczywo</w:t>
      </w:r>
    </w:p>
    <w:tbl>
      <w:tblPr>
        <w:tblW w:w="9191" w:type="dxa"/>
        <w:jc w:val="left"/>
        <w:tblInd w:w="-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Bułeczka grahamka 5g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Bułka długa pszenna – krojona masa netto: 400g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pszenny krojony o składzie woda, mąka pszenna typ 750, mąka żytnia typ 720, drożdże, sól – masa netto 900g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wyprodukowany z mąki pszenno-razowej, śruty żytniej, woda, ziarna słonecznika, na zakwasie – masa netto 500g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Placek drożdżowy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Rogalik z sezamem 5g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</w:t>
    </w:r>
    <w:r>
      <w:rPr/>
      <w:t>z 2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LibreOffice/5.1.0.3$Windows_x86 LibreOffice_project/5e3e00a007d9b3b6efb6797a8b8e57b51ab1f737</Application>
  <Pages>2</Pages>
  <Words>308</Words>
  <Characters>1814</Characters>
  <CharactersWithSpaces>2133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2021-12-06T08:37:17Z</dcterms:modified>
  <cp:revision>18</cp:revision>
  <dc:subject/>
  <dc:title/>
</cp:coreProperties>
</file>