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2b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II -</w:t>
        <w:br/>
        <w:t>Mięso, produkty mięsne i wędliny</w:t>
      </w:r>
    </w:p>
    <w:tbl>
      <w:tblPr>
        <w:tblW w:w="9191" w:type="dxa"/>
        <w:jc w:val="left"/>
        <w:tblInd w:w="-10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 xml:space="preserve">Kiełbasa o zawartości min. 25% mięsa wieprzowego klasy I, 25% mięsa wieprzowego klasy III i </w:t>
            </w:r>
            <w:r>
              <w:rPr>
                <w:b w:val="false"/>
                <w:bCs w:val="false"/>
                <w:color w:val="00000A"/>
                <w:sz w:val="20"/>
                <w:szCs w:val="20"/>
              </w:rPr>
              <w:t>50% mięsa wieprzowego klasy 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Łopatka bez kości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Polędwica sopocka przy udziale mięsa minimum 80%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Schab biały wyprodukowany przy udziale minimum 80% mięsa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Schab środkowy bez kości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Szynka bez kości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 xml:space="preserve">Szynka biała </w:t>
            </w:r>
            <w:bookmarkStart w:id="0" w:name="__DdeLink__364_1867696121"/>
            <w:bookmarkEnd w:id="0"/>
            <w:r>
              <w:rPr>
                <w:sz w:val="20"/>
                <w:szCs w:val="20"/>
              </w:rPr>
              <w:t>wieprzowa wyprodukowana przy udziale mięsa minimum 80%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Szynka wędzona wieprzowa wyprodukowana przy udziale mięsa minimum 80%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Parówki z szynki, zawartość mięsa 93%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9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b w:val="false"/>
        <w:bCs w:val="false"/>
      </w:rPr>
      <w:t xml:space="preserve"> </w:t>
    </w:r>
    <w:r>
      <w:rPr>
        <w:b w:val="false"/>
        <w:bCs w:val="false"/>
      </w:rPr>
      <w:t>z 2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LibreOffice/5.1.0.3$Windows_x86 LibreOffice_project/5e3e00a007d9b3b6efb6797a8b8e57b51ab1f737</Application>
  <Pages>2</Pages>
  <Words>342</Words>
  <Characters>1956</Characters>
  <CharactersWithSpaces>2294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2021-12-06T08:33:05Z</dcterms:modified>
  <cp:revision>17</cp:revision>
  <dc:subject/>
  <dc:title/>
</cp:coreProperties>
</file>