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NewRomanPSMT;Times New Rom"/>
          <w:sz w:val="20"/>
          <w:szCs w:val="20"/>
          <w:lang w:eastAsia="pl-PL"/>
        </w:rPr>
        <w:t>Załącznik Nr 2a do SWZ</w:t>
      </w:r>
    </w:p>
    <w:p>
      <w:pPr>
        <w:pStyle w:val="Normal"/>
        <w:ind w:left="3600" w:firstLine="708"/>
        <w:jc w:val="right"/>
        <w:rPr>
          <w:rFonts w:ascii="Times New Roman" w:hAnsi="Times New Roman" w:eastAsia="Times New Roman" w:cs="Lato;Arial"/>
          <w:sz w:val="20"/>
          <w:szCs w:val="20"/>
          <w:lang w:eastAsia="pl-PL"/>
        </w:rPr>
      </w:pPr>
      <w:r>
        <w:rPr>
          <w:rFonts w:eastAsia="Times New Roman" w:cs="Lato;Arial"/>
          <w:sz w:val="20"/>
          <w:szCs w:val="20"/>
          <w:lang w:eastAsia="pl-PL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Znak postępowania: ZEAS.271.7.2021</w:t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ascii="Times New Roman" w:hAnsi="Times New Roman" w:cs="Lato;Arial"/>
          <w:i/>
          <w:i/>
          <w:iCs/>
          <w:sz w:val="20"/>
          <w:szCs w:val="20"/>
        </w:rPr>
      </w:pPr>
      <w:r>
        <w:rPr>
          <w:rFonts w:cs="Lato;Arial"/>
          <w:i/>
          <w:iCs/>
          <w:sz w:val="20"/>
          <w:szCs w:val="20"/>
        </w:rPr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ascii="Times New Roman" w:hAnsi="Times New Roman"/>
        </w:rPr>
      </w:pPr>
      <w:r>
        <w:rPr>
          <w:rFonts w:cs="Lato;Arial"/>
          <w:i/>
          <w:iCs/>
          <w:sz w:val="20"/>
          <w:szCs w:val="20"/>
        </w:rPr>
        <w:tab/>
      </w:r>
      <w:r>
        <w:rPr>
          <w:rFonts w:cs="Lato;Arial"/>
          <w:sz w:val="20"/>
          <w:szCs w:val="20"/>
        </w:rPr>
        <w:t xml:space="preserve">miejscowość, data </w:t>
        <w:tab/>
      </w:r>
    </w:p>
    <w:p>
      <w:pPr>
        <w:pStyle w:val="Nagwek2"/>
        <w:ind w:left="1440" w:hanging="0"/>
        <w:jc w:val="center"/>
        <w:rPr>
          <w:rFonts w:ascii="Times New Roman" w:hAnsi="Times New Roman"/>
        </w:rPr>
      </w:pPr>
      <w:r>
        <w:rPr>
          <w:rFonts w:cs="Lato;Arial" w:ascii="Times New Roman" w:hAnsi="Times New Roman"/>
          <w:i w:val="false"/>
          <w:iCs w:val="false"/>
          <w:sz w:val="20"/>
          <w:szCs w:val="20"/>
        </w:rPr>
        <w:t>FORMULARZ CENOWY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Dane wykonawcy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cs="Lato;Arial"/>
          <w:sz w:val="20"/>
          <w:szCs w:val="20"/>
        </w:rPr>
      </w:pPr>
      <w:r>
        <w:rPr>
          <w:rFonts w:cs="Lato;Arial"/>
          <w:sz w:val="20"/>
          <w:szCs w:val="20"/>
        </w:rPr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Nazwa:</w:t>
        <w:tab/>
        <w:tab/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Siedziba:</w:t>
        <w:tab/>
        <w:tab/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Numer telefonu: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Numer faksu: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68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en-US"/>
        </w:rPr>
        <w:t xml:space="preserve"> </w:t>
      </w:r>
      <w:r>
        <w:rPr>
          <w:rFonts w:cs="Lato;Arial"/>
          <w:sz w:val="20"/>
          <w:szCs w:val="20"/>
          <w:lang w:val="en-US"/>
        </w:rPr>
        <w:t>Email                                                   ………………………………………………………………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de-DE"/>
        </w:rPr>
        <w:t>Numer REGON: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de-DE"/>
        </w:rPr>
        <w:t>Numer NIP: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ascii="Times New Roman" w:hAnsi="Times New Roman"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spacing w:lineRule="auto" w:line="360" w:before="0" w:after="0"/>
        <w:ind w:left="0" w:hanging="0"/>
        <w:rPr>
          <w:rFonts w:ascii="Times New Roman" w:hAnsi="Times New Roman"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jc w:val="center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Nawiązując do zamówienia publicznego na: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jc w:val="center"/>
        <w:rPr>
          <w:rFonts w:ascii="Times New Roman" w:hAnsi="Times New Roman"/>
        </w:rPr>
      </w:pPr>
      <w:r>
        <w:rPr>
          <w:rFonts w:cs="Lato;Arial"/>
          <w:b/>
          <w:bCs/>
          <w:sz w:val="20"/>
          <w:szCs w:val="20"/>
        </w:rPr>
        <w:t>Dostawę artykułów spożywczych do stołówki przy Przedszkolu Miejskim w Opolu Lubelskim, ul. Przemysłowa 3, 24-300 Opole Lubelskie w okresie od 1 stycznia 2022 r. do 31 grudnia 2022 r.</w:t>
      </w:r>
    </w:p>
    <w:p>
      <w:pPr>
        <w:pStyle w:val="Normal"/>
        <w:spacing w:before="280" w:after="0"/>
        <w:jc w:val="center"/>
        <w:rPr>
          <w:rFonts w:ascii="Times New Roman" w:hAnsi="Times New Roman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Część I -</w:t>
        <w:br/>
        <w:t>Mleko i produkty mleczarskie</w:t>
      </w:r>
    </w:p>
    <w:tbl>
      <w:tblPr>
        <w:tblW w:w="9191" w:type="dxa"/>
        <w:jc w:val="left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52"/>
        <w:gridCol w:w="2088"/>
        <w:gridCol w:w="540"/>
        <w:gridCol w:w="485"/>
        <w:gridCol w:w="738"/>
        <w:gridCol w:w="659"/>
        <w:gridCol w:w="1147"/>
        <w:gridCol w:w="704"/>
        <w:gridCol w:w="1"/>
        <w:gridCol w:w="801"/>
        <w:gridCol w:w="1"/>
        <w:gridCol w:w="1674"/>
      </w:tblGrid>
      <w:tr>
        <w:trPr>
          <w:trHeight w:val="1650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Jedn.</w:t>
              <w:br/>
              <w:t>miary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Cena netto </w:t>
              <w:br/>
              <w:t>w zł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Cena brutto w zł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22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Jogurt owocowy op. 125g pasteryzowane mleko, owoce, sok, żywe kultury bakterii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Kefir opakowanie kubek plastikowy 500g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Masło ekstra – pojemność 200g / zawartość tłuszczu min. 82%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Maślanka opakowanie kubek plastikowy o pojemności 500ml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Mleko 2,0% opakowanie – folia 1L pasteryzowane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Mleko smakowe UHT w kartoniku 1,5% tłuszczu w kartoniku o pojemności 250ml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tłusty, opakowanie papierowego pojemności 1000g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żółty, opak. Papier foliowy o poj. 1000g, zawartość tłuszczu </w:t>
              <w:br/>
              <w:t>40-50% , sera w serze 90%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Serek półtłusty homogenizowany owocowy kl. I masa netto 150g, bez konserwantów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Śmietana do zup oraz sosów 12%, opak. Kubek plastikowy o pojemności 400g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486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280" w:after="0"/>
        <w:ind w:left="0" w:hanging="0"/>
        <w:jc w:val="both"/>
        <w:rPr/>
      </w:pPr>
      <w:r>
        <w:rPr>
          <w:rFonts w:eastAsia="Times New Roman" w:cs="Times New Roman"/>
          <w:b w:val="false"/>
          <w:bCs w:val="false"/>
          <w:sz w:val="20"/>
          <w:szCs w:val="20"/>
          <w:lang w:eastAsia="pl-PL"/>
        </w:rPr>
        <w:t>Ilości podane w tym załączniku są ilościami przybliżonymi i mogą ulec zmianie w zależności od żywionych osób. Składający ofertę musi wypełnić wszystkie pozycje w tym załączniku. Nie dopuszcza się zmiany (podnoszenia) cen jednostkowych zawartych w ofercie.</w:t>
      </w:r>
    </w:p>
    <w:p>
      <w:pPr>
        <w:pStyle w:val="Normal"/>
        <w:tabs>
          <w:tab w:val="right" w:pos="1980" w:leader="none"/>
          <w:tab w:val="left" w:pos="7380" w:leader="dot"/>
        </w:tabs>
        <w:spacing w:before="28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UWAGA!!! Każdy dokument należy podpisać kwalifikowanym podpisem elektronicznym lub podpisem zaufanym lub podpisem osobistym! Brak podpisu jest równoznaczne z odrzuceniem oferty przez Zamawiającego.</w:t>
      </w:r>
    </w:p>
    <w:p>
      <w:pPr>
        <w:pStyle w:val="Normal"/>
        <w:tabs>
          <w:tab w:val="right" w:pos="1980" w:leader="none"/>
          <w:tab w:val="left" w:pos="7380" w:leader="dot"/>
        </w:tabs>
        <w:suppressAutoHyphens w:val="false"/>
        <w:spacing w:before="280" w:after="0"/>
        <w:ind w:left="0" w:hanging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Dopuszczalne jest także spakowanie wszystkich dokumentów do jednego skompresowanego folderu np. formatu zip i podpisanie go  kwalifikowanym podpisem elektronicznym lub podpisem zaufanym lub podpisem osobistym. Takie działanie jest równoznaczne z opatrzeniem wszystkich zawartych w skompresowanym folderze dokumentów odpowiednio użytym podpisem o czym stanowi §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>
      <w:pPr>
        <w:pStyle w:val="Normal"/>
        <w:tabs>
          <w:tab w:val="right" w:pos="1980" w:leader="none"/>
          <w:tab w:val="left" w:pos="7380" w:leader="dot"/>
        </w:tabs>
        <w:suppressAutoHyphens w:val="false"/>
        <w:spacing w:before="280" w:after="0"/>
        <w:ind w:left="0" w:hanging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4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</w:t>
    </w:r>
    <w:r>
      <w:rPr/>
      <w:t>z 2</w:t>
    </w:r>
  </w:p>
</w:ft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0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widowControl w:val="fals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opka">
    <w:name w:val="Stop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eastAsia="Times New Roman"/>
      <w:lang w:eastAsia="ar-SA"/>
    </w:rPr>
  </w:style>
  <w:style w:type="paragraph" w:styleId="Xl24">
    <w:name w:val="xl24"/>
    <w:basedOn w:val="Normal"/>
    <w:qFormat/>
    <w:pPr>
      <w:widowControl w:val="false"/>
      <w:spacing w:before="280" w:after="280"/>
    </w:pPr>
    <w:rPr>
      <w:rFonts w:ascii="Arial" w:hAnsi="Arial" w:eastAsia="Arial Unicode MS"/>
      <w:color w:val="000000"/>
      <w:sz w:val="16"/>
      <w:lang w:eastAsia="ar-SA"/>
    </w:rPr>
  </w:style>
  <w:style w:type="paragraph" w:styleId="Gwka">
    <w:name w:val="Główk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LibreOffice/5.1.0.3$Windows_x86 LibreOffice_project/5e3e00a007d9b3b6efb6797a8b8e57b51ab1f737</Application>
  <Pages>2</Pages>
  <Words>369</Words>
  <Characters>2144</Characters>
  <CharactersWithSpaces>2508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2021-06-25T08:10:03Z</dcterms:created>
  <dc:creator/>
  <dc:description/>
  <dc:language>pl-PL</dc:language>
  <cp:lastModifiedBy/>
  <dcterms:modified xsi:type="dcterms:W3CDTF">2021-12-06T08:33:49Z</dcterms:modified>
  <cp:revision>15</cp:revision>
  <dc:subject/>
  <dc:title/>
</cp:coreProperties>
</file>